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E3" w:rsidRDefault="00D130E3" w:rsidP="008F64A8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D130E3" w:rsidRPr="003D1565" w:rsidRDefault="00D130E3" w:rsidP="00D130E3">
      <w:pPr>
        <w:jc w:val="center"/>
        <w:rPr>
          <w:rFonts w:ascii="Times New Roman" w:hAnsi="Times New Roman"/>
          <w:b/>
          <w:sz w:val="24"/>
          <w:szCs w:val="24"/>
        </w:rPr>
      </w:pPr>
      <w:r w:rsidRPr="003D1565">
        <w:rPr>
          <w:rFonts w:ascii="Times New Roman" w:hAnsi="Times New Roman"/>
          <w:b/>
          <w:sz w:val="24"/>
          <w:szCs w:val="24"/>
        </w:rPr>
        <w:t>Jegyzőkönyv</w:t>
      </w:r>
    </w:p>
    <w:p w:rsidR="00D130E3" w:rsidRPr="003D1565" w:rsidRDefault="00D130E3" w:rsidP="00D130E3">
      <w:pPr>
        <w:jc w:val="center"/>
        <w:rPr>
          <w:rFonts w:ascii="Times New Roman" w:hAnsi="Times New Roman"/>
          <w:b/>
          <w:sz w:val="24"/>
          <w:szCs w:val="24"/>
        </w:rPr>
      </w:pPr>
      <w:r w:rsidRPr="003D1565">
        <w:rPr>
          <w:rFonts w:ascii="Times New Roman" w:hAnsi="Times New Roman"/>
          <w:b/>
          <w:sz w:val="24"/>
          <w:szCs w:val="24"/>
        </w:rPr>
        <w:t xml:space="preserve">az Országos Erdészeti Egyesület </w:t>
      </w:r>
      <w:r w:rsidR="007D248A">
        <w:rPr>
          <w:rFonts w:ascii="Times New Roman" w:hAnsi="Times New Roman"/>
          <w:b/>
          <w:sz w:val="24"/>
          <w:szCs w:val="24"/>
        </w:rPr>
        <w:t>küldött</w:t>
      </w:r>
      <w:r w:rsidR="001C0E3D">
        <w:rPr>
          <w:rFonts w:ascii="Times New Roman" w:hAnsi="Times New Roman"/>
          <w:b/>
          <w:sz w:val="24"/>
          <w:szCs w:val="24"/>
        </w:rPr>
        <w:t>gyűlésé</w:t>
      </w:r>
      <w:r w:rsidRPr="003D1565">
        <w:rPr>
          <w:rFonts w:ascii="Times New Roman" w:hAnsi="Times New Roman"/>
          <w:b/>
          <w:sz w:val="24"/>
          <w:szCs w:val="24"/>
        </w:rPr>
        <w:t>nek</w:t>
      </w:r>
    </w:p>
    <w:p w:rsidR="00D130E3" w:rsidRPr="003D1565" w:rsidRDefault="00E5208F" w:rsidP="00D13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6BA0">
        <w:rPr>
          <w:rFonts w:ascii="Times New Roman" w:hAnsi="Times New Roman"/>
          <w:b/>
          <w:sz w:val="24"/>
          <w:szCs w:val="24"/>
        </w:rPr>
        <w:t>7</w:t>
      </w:r>
      <w:r w:rsidR="00BD4AD8">
        <w:rPr>
          <w:rFonts w:ascii="Times New Roman" w:hAnsi="Times New Roman"/>
          <w:b/>
          <w:sz w:val="24"/>
          <w:szCs w:val="24"/>
        </w:rPr>
        <w:t xml:space="preserve">. </w:t>
      </w:r>
      <w:r w:rsidR="00286BA0">
        <w:rPr>
          <w:rFonts w:ascii="Times New Roman" w:hAnsi="Times New Roman"/>
          <w:b/>
          <w:sz w:val="24"/>
          <w:szCs w:val="24"/>
        </w:rPr>
        <w:t>december 8</w:t>
      </w:r>
      <w:r w:rsidR="00DF07B8">
        <w:rPr>
          <w:rFonts w:ascii="Times New Roman" w:hAnsi="Times New Roman"/>
          <w:b/>
          <w:sz w:val="24"/>
          <w:szCs w:val="24"/>
        </w:rPr>
        <w:t>-</w:t>
      </w:r>
      <w:r w:rsidR="00286BA0">
        <w:rPr>
          <w:rFonts w:ascii="Times New Roman" w:hAnsi="Times New Roman"/>
          <w:b/>
          <w:sz w:val="24"/>
          <w:szCs w:val="24"/>
        </w:rPr>
        <w:t>á</w:t>
      </w:r>
      <w:r w:rsidR="00DF07B8">
        <w:rPr>
          <w:rFonts w:ascii="Times New Roman" w:hAnsi="Times New Roman"/>
          <w:b/>
          <w:sz w:val="24"/>
          <w:szCs w:val="24"/>
        </w:rPr>
        <w:t>n</w:t>
      </w:r>
      <w:r w:rsidR="003B714D">
        <w:rPr>
          <w:rFonts w:ascii="Times New Roman" w:hAnsi="Times New Roman"/>
          <w:b/>
          <w:sz w:val="24"/>
          <w:szCs w:val="24"/>
        </w:rPr>
        <w:t>, 10</w:t>
      </w:r>
      <w:r w:rsidR="00286BA0">
        <w:rPr>
          <w:rFonts w:ascii="Times New Roman" w:hAnsi="Times New Roman"/>
          <w:b/>
          <w:sz w:val="24"/>
          <w:szCs w:val="24"/>
        </w:rPr>
        <w:t>:</w:t>
      </w:r>
      <w:r w:rsidR="00DF07B8">
        <w:rPr>
          <w:rFonts w:ascii="Times New Roman" w:hAnsi="Times New Roman"/>
          <w:b/>
          <w:sz w:val="24"/>
          <w:szCs w:val="24"/>
        </w:rPr>
        <w:t>00</w:t>
      </w:r>
      <w:r w:rsidR="00D130E3" w:rsidRPr="003D1565">
        <w:rPr>
          <w:rFonts w:ascii="Times New Roman" w:hAnsi="Times New Roman"/>
          <w:b/>
          <w:sz w:val="24"/>
          <w:szCs w:val="24"/>
        </w:rPr>
        <w:t>-kor kezdődött üléséről</w:t>
      </w:r>
    </w:p>
    <w:p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</w:p>
    <w:p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  <w:r w:rsidRPr="003D1565">
        <w:rPr>
          <w:rFonts w:ascii="Times New Roman" w:hAnsi="Times New Roman"/>
          <w:i/>
          <w:sz w:val="24"/>
          <w:szCs w:val="24"/>
        </w:rPr>
        <w:t>Az ülés helyszíne:</w:t>
      </w:r>
      <w:r w:rsidR="003B714D">
        <w:rPr>
          <w:rFonts w:ascii="Times New Roman" w:hAnsi="Times New Roman"/>
          <w:sz w:val="24"/>
          <w:szCs w:val="24"/>
        </w:rPr>
        <w:t xml:space="preserve"> Budapest, Erdészeti Információs Központ</w:t>
      </w:r>
    </w:p>
    <w:p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</w:p>
    <w:p w:rsidR="00D130E3" w:rsidRDefault="003B714D" w:rsidP="00D13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ülést megnyitva </w:t>
      </w:r>
      <w:r w:rsidR="00DF07B8">
        <w:rPr>
          <w:rFonts w:ascii="Times New Roman" w:hAnsi="Times New Roman"/>
          <w:sz w:val="24"/>
          <w:szCs w:val="24"/>
        </w:rPr>
        <w:t xml:space="preserve">Zambó Péter </w:t>
      </w:r>
      <w:r w:rsidR="001C0E3D">
        <w:rPr>
          <w:rFonts w:ascii="Times New Roman" w:hAnsi="Times New Roman"/>
          <w:sz w:val="24"/>
          <w:szCs w:val="24"/>
        </w:rPr>
        <w:t xml:space="preserve">elnök köszöntötte a megjelent küldötteket, az </w:t>
      </w:r>
      <w:r w:rsidR="00105331">
        <w:rPr>
          <w:rFonts w:ascii="Times New Roman" w:hAnsi="Times New Roman"/>
          <w:sz w:val="24"/>
          <w:szCs w:val="24"/>
        </w:rPr>
        <w:t>E</w:t>
      </w:r>
      <w:r w:rsidR="001C0E3D">
        <w:rPr>
          <w:rFonts w:ascii="Times New Roman" w:hAnsi="Times New Roman"/>
          <w:sz w:val="24"/>
          <w:szCs w:val="24"/>
        </w:rPr>
        <w:t xml:space="preserve">lnökség </w:t>
      </w:r>
      <w:r w:rsidR="00BD4AD8">
        <w:rPr>
          <w:rFonts w:ascii="Times New Roman" w:hAnsi="Times New Roman"/>
          <w:sz w:val="24"/>
          <w:szCs w:val="24"/>
        </w:rPr>
        <w:t xml:space="preserve">megjelent </w:t>
      </w:r>
      <w:r w:rsidR="001C0E3D">
        <w:rPr>
          <w:rFonts w:ascii="Times New Roman" w:hAnsi="Times New Roman"/>
          <w:sz w:val="24"/>
          <w:szCs w:val="24"/>
        </w:rPr>
        <w:t>tagjait</w:t>
      </w:r>
      <w:r>
        <w:rPr>
          <w:rFonts w:ascii="Times New Roman" w:hAnsi="Times New Roman"/>
          <w:sz w:val="24"/>
          <w:szCs w:val="24"/>
        </w:rPr>
        <w:t xml:space="preserve">, </w:t>
      </w:r>
      <w:r w:rsidR="00286BA0">
        <w:rPr>
          <w:rFonts w:ascii="Times New Roman" w:hAnsi="Times New Roman"/>
          <w:sz w:val="24"/>
          <w:szCs w:val="24"/>
        </w:rPr>
        <w:t>Kolozsvári Ákos E</w:t>
      </w:r>
      <w:r>
        <w:rPr>
          <w:rFonts w:ascii="Times New Roman" w:hAnsi="Times New Roman"/>
          <w:sz w:val="24"/>
          <w:szCs w:val="24"/>
        </w:rPr>
        <w:t xml:space="preserve">B </w:t>
      </w:r>
      <w:r w:rsidR="00286BA0">
        <w:rPr>
          <w:rFonts w:ascii="Times New Roman" w:hAnsi="Times New Roman"/>
          <w:sz w:val="24"/>
          <w:szCs w:val="24"/>
        </w:rPr>
        <w:t>tagot</w:t>
      </w:r>
      <w:r>
        <w:rPr>
          <w:rFonts w:ascii="Times New Roman" w:hAnsi="Times New Roman"/>
          <w:sz w:val="24"/>
          <w:szCs w:val="24"/>
        </w:rPr>
        <w:t xml:space="preserve"> </w:t>
      </w:r>
      <w:r w:rsidR="001C0E3D">
        <w:rPr>
          <w:rFonts w:ascii="Times New Roman" w:hAnsi="Times New Roman"/>
          <w:sz w:val="24"/>
          <w:szCs w:val="24"/>
        </w:rPr>
        <w:t>és az érdeklődő tagokat</w:t>
      </w:r>
      <w:r w:rsidR="00DF07B8">
        <w:rPr>
          <w:rFonts w:ascii="Times New Roman" w:hAnsi="Times New Roman"/>
          <w:sz w:val="24"/>
          <w:szCs w:val="24"/>
        </w:rPr>
        <w:t>. M</w:t>
      </w:r>
      <w:r w:rsidR="001C0E3D">
        <w:rPr>
          <w:rFonts w:ascii="Times New Roman" w:hAnsi="Times New Roman"/>
          <w:sz w:val="24"/>
          <w:szCs w:val="24"/>
        </w:rPr>
        <w:t xml:space="preserve">egállapította, hogy </w:t>
      </w:r>
      <w:r w:rsidR="00286BA0">
        <w:rPr>
          <w:rFonts w:ascii="Times New Roman" w:hAnsi="Times New Roman"/>
          <w:sz w:val="24"/>
          <w:szCs w:val="24"/>
        </w:rPr>
        <w:t>32</w:t>
      </w:r>
      <w:r w:rsidR="001C0E3D" w:rsidRPr="00CE358C">
        <w:rPr>
          <w:rFonts w:ascii="Times New Roman" w:hAnsi="Times New Roman"/>
          <w:sz w:val="24"/>
          <w:szCs w:val="24"/>
        </w:rPr>
        <w:t xml:space="preserve"> fővel</w:t>
      </w:r>
      <w:r w:rsidR="001C0E3D">
        <w:rPr>
          <w:rFonts w:ascii="Times New Roman" w:hAnsi="Times New Roman"/>
          <w:sz w:val="24"/>
          <w:szCs w:val="24"/>
        </w:rPr>
        <w:t xml:space="preserve"> a </w:t>
      </w:r>
      <w:r w:rsidR="001140EF">
        <w:rPr>
          <w:rFonts w:ascii="Times New Roman" w:hAnsi="Times New Roman"/>
          <w:sz w:val="24"/>
          <w:szCs w:val="24"/>
        </w:rPr>
        <w:t>k</w:t>
      </w:r>
      <w:r w:rsidR="007D248A">
        <w:rPr>
          <w:rFonts w:ascii="Times New Roman" w:hAnsi="Times New Roman"/>
          <w:sz w:val="24"/>
          <w:szCs w:val="24"/>
        </w:rPr>
        <w:t>üldöttgyűlés</w:t>
      </w:r>
      <w:r w:rsidR="001C0E3D">
        <w:rPr>
          <w:rFonts w:ascii="Times New Roman" w:hAnsi="Times New Roman"/>
          <w:sz w:val="24"/>
          <w:szCs w:val="24"/>
        </w:rPr>
        <w:t xml:space="preserve"> határozatképes. </w:t>
      </w:r>
      <w:r w:rsidR="00DF07B8">
        <w:rPr>
          <w:rFonts w:ascii="Times New Roman" w:hAnsi="Times New Roman"/>
          <w:sz w:val="24"/>
          <w:szCs w:val="24"/>
        </w:rPr>
        <w:t>A</w:t>
      </w:r>
      <w:r w:rsidR="002C5583">
        <w:rPr>
          <w:rFonts w:ascii="Times New Roman" w:hAnsi="Times New Roman"/>
          <w:sz w:val="24"/>
          <w:szCs w:val="24"/>
        </w:rPr>
        <w:t xml:space="preserve"> j</w:t>
      </w:r>
      <w:r w:rsidR="001C0E3D">
        <w:rPr>
          <w:rFonts w:ascii="Times New Roman" w:hAnsi="Times New Roman"/>
          <w:sz w:val="24"/>
          <w:szCs w:val="24"/>
        </w:rPr>
        <w:t xml:space="preserve">egyzőkönyv vezetésére </w:t>
      </w:r>
      <w:r w:rsidR="00286BA0">
        <w:rPr>
          <w:rFonts w:ascii="Times New Roman" w:hAnsi="Times New Roman"/>
          <w:sz w:val="24"/>
          <w:szCs w:val="24"/>
        </w:rPr>
        <w:t>Szentpéteri Sándor ügyvezető igazgatót</w:t>
      </w:r>
      <w:r w:rsidR="001C0E3D">
        <w:rPr>
          <w:rFonts w:ascii="Times New Roman" w:hAnsi="Times New Roman"/>
          <w:sz w:val="24"/>
          <w:szCs w:val="24"/>
        </w:rPr>
        <w:t>,</w:t>
      </w:r>
      <w:r w:rsidR="00DF07B8">
        <w:rPr>
          <w:rFonts w:ascii="Times New Roman" w:hAnsi="Times New Roman"/>
          <w:sz w:val="24"/>
          <w:szCs w:val="24"/>
        </w:rPr>
        <w:t xml:space="preserve"> hitelesítőknek </w:t>
      </w:r>
      <w:r w:rsidR="00286BA0">
        <w:rPr>
          <w:rFonts w:ascii="Times New Roman" w:hAnsi="Times New Roman"/>
          <w:sz w:val="24"/>
          <w:szCs w:val="24"/>
        </w:rPr>
        <w:t>Kálmán Miklóst</w:t>
      </w:r>
      <w:r w:rsidR="00112A62">
        <w:rPr>
          <w:rFonts w:ascii="Times New Roman" w:hAnsi="Times New Roman"/>
          <w:sz w:val="24"/>
          <w:szCs w:val="24"/>
        </w:rPr>
        <w:t xml:space="preserve"> és </w:t>
      </w:r>
      <w:r w:rsidR="00286BA0">
        <w:rPr>
          <w:rFonts w:ascii="Times New Roman" w:hAnsi="Times New Roman"/>
          <w:sz w:val="24"/>
          <w:szCs w:val="24"/>
        </w:rPr>
        <w:t>Szabó Szabolcsot</w:t>
      </w:r>
      <w:r w:rsidR="00112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javasolta</w:t>
      </w:r>
      <w:r w:rsidR="001C0E3D">
        <w:rPr>
          <w:rFonts w:ascii="Times New Roman" w:hAnsi="Times New Roman"/>
          <w:sz w:val="24"/>
          <w:szCs w:val="24"/>
        </w:rPr>
        <w:t xml:space="preserve">, melyeket a </w:t>
      </w:r>
      <w:r w:rsidR="00872569">
        <w:rPr>
          <w:rFonts w:ascii="Times New Roman" w:hAnsi="Times New Roman"/>
          <w:sz w:val="24"/>
          <w:szCs w:val="24"/>
        </w:rPr>
        <w:t>k</w:t>
      </w:r>
      <w:r w:rsidR="007D248A">
        <w:rPr>
          <w:rFonts w:ascii="Times New Roman" w:hAnsi="Times New Roman"/>
          <w:sz w:val="24"/>
          <w:szCs w:val="24"/>
        </w:rPr>
        <w:t>üldöttgyűlés</w:t>
      </w:r>
      <w:r w:rsidR="001C0E3D">
        <w:rPr>
          <w:rFonts w:ascii="Times New Roman" w:hAnsi="Times New Roman"/>
          <w:sz w:val="24"/>
          <w:szCs w:val="24"/>
        </w:rPr>
        <w:t xml:space="preserve"> egyhangúan elfogadott. Ezután ismertette a napirendet, melyet a küldöttek tartózkodás és ellenszavazat nélkül elfogadtak.</w:t>
      </w:r>
    </w:p>
    <w:p w:rsidR="001C0E3D" w:rsidRDefault="001C0E3D" w:rsidP="00D130E3">
      <w:pPr>
        <w:rPr>
          <w:rFonts w:ascii="Times New Roman" w:hAnsi="Times New Roman"/>
          <w:sz w:val="24"/>
          <w:szCs w:val="24"/>
        </w:rPr>
      </w:pPr>
    </w:p>
    <w:p w:rsidR="00105331" w:rsidRDefault="00105331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Napirend előtt </w:t>
      </w:r>
      <w:r w:rsidR="00B36969">
        <w:rPr>
          <w:rFonts w:ascii="Times New Roman" w:hAnsi="Times New Roman"/>
          <w:sz w:val="24"/>
          <w:szCs w:val="24"/>
        </w:rPr>
        <w:t xml:space="preserve">Zambó Péter elnök </w:t>
      </w:r>
      <w:r w:rsidR="00112A62">
        <w:rPr>
          <w:rFonts w:ascii="Times New Roman" w:hAnsi="Times New Roman"/>
          <w:sz w:val="24"/>
          <w:szCs w:val="24"/>
        </w:rPr>
        <w:t xml:space="preserve">ismertette </w:t>
      </w:r>
      <w:r>
        <w:rPr>
          <w:rFonts w:ascii="Times New Roman" w:hAnsi="Times New Roman"/>
          <w:sz w:val="24"/>
          <w:szCs w:val="24"/>
        </w:rPr>
        <w:t>a titkárságon bekövetkezett személyi változásokat, méltatta Lomniczi Gergely leköszönt főtitkár munkáját és bemutatta Szentpéteri Sándort, akit ügyvezető igazgatóként kért fel a titkárság vezetésére.</w:t>
      </w:r>
    </w:p>
    <w:p w:rsidR="00BD4AD8" w:rsidRDefault="00105331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5331" w:rsidRDefault="00105331" w:rsidP="00112A62">
      <w:pPr>
        <w:rPr>
          <w:rFonts w:ascii="Times New Roman" w:hAnsi="Times New Roman"/>
          <w:sz w:val="24"/>
          <w:szCs w:val="24"/>
        </w:rPr>
      </w:pPr>
      <w:r w:rsidRPr="00105331">
        <w:rPr>
          <w:rFonts w:ascii="Times New Roman" w:hAnsi="Times New Roman"/>
          <w:sz w:val="24"/>
          <w:szCs w:val="24"/>
        </w:rPr>
        <w:t>Első napirendi pontban Zambó Péter elnök az Országos Erdészeti Egyesület 2017. évi tevékenységét és működését értékelte.</w:t>
      </w:r>
      <w:r>
        <w:rPr>
          <w:rFonts w:ascii="Times New Roman" w:hAnsi="Times New Roman"/>
          <w:sz w:val="24"/>
          <w:szCs w:val="24"/>
        </w:rPr>
        <w:t xml:space="preserve"> Külön kiemelte az Erdőtörvény módosításban végzett </w:t>
      </w:r>
      <w:r w:rsidR="00B12B2C">
        <w:rPr>
          <w:rFonts w:ascii="Times New Roman" w:hAnsi="Times New Roman"/>
          <w:sz w:val="24"/>
          <w:szCs w:val="24"/>
        </w:rPr>
        <w:t xml:space="preserve">szakmai munkát, az előremutató elképzelések véghezvitelét, amelyre mindig és most is nyitott a politika. </w:t>
      </w:r>
      <w:r w:rsidR="00C426F2">
        <w:rPr>
          <w:rFonts w:ascii="Times New Roman" w:hAnsi="Times New Roman"/>
          <w:sz w:val="24"/>
          <w:szCs w:val="24"/>
        </w:rPr>
        <w:t>„</w:t>
      </w:r>
      <w:r w:rsidR="00B12B2C">
        <w:rPr>
          <w:rFonts w:ascii="Times New Roman" w:hAnsi="Times New Roman"/>
          <w:sz w:val="24"/>
          <w:szCs w:val="24"/>
        </w:rPr>
        <w:t>Menjünk tovább ezen az úton és továbbra is mutassuk meg, hogy az ország területének 22 %-át kitevő erdőterületen rend van és az erdészek rendet tartanak.</w:t>
      </w:r>
      <w:r w:rsidR="00C426F2">
        <w:rPr>
          <w:rFonts w:ascii="Times New Roman" w:hAnsi="Times New Roman"/>
          <w:sz w:val="24"/>
          <w:szCs w:val="24"/>
        </w:rPr>
        <w:t>”</w:t>
      </w:r>
      <w:r w:rsidR="00B12B2C">
        <w:rPr>
          <w:rFonts w:ascii="Times New Roman" w:hAnsi="Times New Roman"/>
          <w:sz w:val="24"/>
          <w:szCs w:val="24"/>
        </w:rPr>
        <w:t xml:space="preserve"> Méltatta a tagság szerepét a helyi közösségekben, ahol hiteles emberként </w:t>
      </w:r>
      <w:r w:rsidR="00C426F2">
        <w:rPr>
          <w:rFonts w:ascii="Times New Roman" w:hAnsi="Times New Roman"/>
          <w:sz w:val="24"/>
          <w:szCs w:val="24"/>
        </w:rPr>
        <w:t xml:space="preserve">tudjuk az </w:t>
      </w:r>
      <w:r w:rsidR="00B12B2C">
        <w:rPr>
          <w:rFonts w:ascii="Times New Roman" w:hAnsi="Times New Roman"/>
          <w:sz w:val="24"/>
          <w:szCs w:val="24"/>
        </w:rPr>
        <w:t xml:space="preserve">erdészeti ágazatot képviselni. Felhívta a figyelmet az Erdészeti Lapok </w:t>
      </w:r>
      <w:r w:rsidR="009A04E1">
        <w:rPr>
          <w:rFonts w:ascii="Times New Roman" w:hAnsi="Times New Roman"/>
          <w:sz w:val="24"/>
          <w:szCs w:val="24"/>
        </w:rPr>
        <w:t xml:space="preserve">megjelenésének határon belüli és kívüli </w:t>
      </w:r>
      <w:r w:rsidR="00B12B2C">
        <w:rPr>
          <w:rFonts w:ascii="Times New Roman" w:hAnsi="Times New Roman"/>
          <w:sz w:val="24"/>
          <w:szCs w:val="24"/>
        </w:rPr>
        <w:t>f</w:t>
      </w:r>
      <w:r w:rsidR="009A04E1">
        <w:rPr>
          <w:rFonts w:ascii="Times New Roman" w:hAnsi="Times New Roman"/>
          <w:sz w:val="24"/>
          <w:szCs w:val="24"/>
        </w:rPr>
        <w:t>olyamatosságára</w:t>
      </w:r>
      <w:r w:rsidR="00B12B2C">
        <w:rPr>
          <w:rFonts w:ascii="Times New Roman" w:hAnsi="Times New Roman"/>
          <w:sz w:val="24"/>
          <w:szCs w:val="24"/>
        </w:rPr>
        <w:t xml:space="preserve">, </w:t>
      </w:r>
      <w:r w:rsidR="009A04E1">
        <w:rPr>
          <w:rFonts w:ascii="Times New Roman" w:hAnsi="Times New Roman"/>
          <w:sz w:val="24"/>
          <w:szCs w:val="24"/>
        </w:rPr>
        <w:t>mely</w:t>
      </w:r>
      <w:r w:rsidR="00B12B2C">
        <w:rPr>
          <w:rFonts w:ascii="Times New Roman" w:hAnsi="Times New Roman"/>
          <w:sz w:val="24"/>
          <w:szCs w:val="24"/>
        </w:rPr>
        <w:t xml:space="preserve"> a magyar szakmai nyelv ápolásának, megőrzésének </w:t>
      </w:r>
      <w:r w:rsidR="009A04E1">
        <w:rPr>
          <w:rFonts w:ascii="Times New Roman" w:hAnsi="Times New Roman"/>
          <w:sz w:val="24"/>
          <w:szCs w:val="24"/>
        </w:rPr>
        <w:t>egyik legfontosabb eleme. A napirend végén megköszönte a 2017. évi egyesületi munkát és aktív tevékenységet kért és vár a tagságtól 2018-</w:t>
      </w:r>
      <w:r w:rsidR="00C426F2">
        <w:rPr>
          <w:rFonts w:ascii="Times New Roman" w:hAnsi="Times New Roman"/>
          <w:sz w:val="24"/>
          <w:szCs w:val="24"/>
        </w:rPr>
        <w:t>ban</w:t>
      </w:r>
      <w:r w:rsidR="009A04E1">
        <w:rPr>
          <w:rFonts w:ascii="Times New Roman" w:hAnsi="Times New Roman"/>
          <w:sz w:val="24"/>
          <w:szCs w:val="24"/>
        </w:rPr>
        <w:t>.</w:t>
      </w:r>
    </w:p>
    <w:p w:rsidR="009A04E1" w:rsidRDefault="009A04E1" w:rsidP="00112A62">
      <w:pPr>
        <w:rPr>
          <w:rFonts w:ascii="Times New Roman" w:hAnsi="Times New Roman"/>
          <w:sz w:val="24"/>
          <w:szCs w:val="24"/>
        </w:rPr>
      </w:pPr>
    </w:p>
    <w:p w:rsidR="009A04E1" w:rsidRPr="00105331" w:rsidRDefault="009A04E1" w:rsidP="00112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második napirendi pontban Zambó Péter elnök az Országos Erdészeti Egyesület 2018. évi tagdíjának megállapítására tett </w:t>
      </w:r>
      <w:r w:rsidR="002C51DD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avaslatot,</w:t>
      </w:r>
      <w:r w:rsidR="002C51DD">
        <w:rPr>
          <w:rFonts w:ascii="Times New Roman" w:hAnsi="Times New Roman"/>
          <w:sz w:val="24"/>
          <w:szCs w:val="24"/>
        </w:rPr>
        <w:t xml:space="preserve"> valamint Elnökségi határozatot. Az </w:t>
      </w:r>
      <w:r>
        <w:rPr>
          <w:rFonts w:ascii="Times New Roman" w:hAnsi="Times New Roman"/>
          <w:sz w:val="24"/>
          <w:szCs w:val="24"/>
        </w:rPr>
        <w:t xml:space="preserve">ezzel kapcsolatos előterjesztést a küldöttek </w:t>
      </w:r>
      <w:r w:rsidR="002C51DD">
        <w:rPr>
          <w:rFonts w:ascii="Times New Roman" w:hAnsi="Times New Roman"/>
          <w:sz w:val="24"/>
          <w:szCs w:val="24"/>
        </w:rPr>
        <w:t xml:space="preserve">írásban megkapták. Kolozsvári Ákos ismertette az EB egyhangú támogató </w:t>
      </w:r>
      <w:r w:rsidR="00C426F2">
        <w:rPr>
          <w:rFonts w:ascii="Times New Roman" w:hAnsi="Times New Roman"/>
          <w:sz w:val="24"/>
          <w:szCs w:val="24"/>
        </w:rPr>
        <w:t>álláspontját</w:t>
      </w:r>
      <w:r w:rsidR="002C51DD">
        <w:rPr>
          <w:rFonts w:ascii="Times New Roman" w:hAnsi="Times New Roman"/>
          <w:sz w:val="24"/>
          <w:szCs w:val="24"/>
        </w:rPr>
        <w:t>. Kungli József az 5./2012. sz. Küldöttgyűlési határozatra hívta fel a figyelmet. Ezek után a Küldöttgyűlés az alábbi határozatokat hozta:</w:t>
      </w:r>
    </w:p>
    <w:p w:rsidR="00105331" w:rsidRDefault="00105331" w:rsidP="00112A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51DD" w:rsidRPr="00C300C3" w:rsidRDefault="002C51DD" w:rsidP="002C51DD">
      <w:pPr>
        <w:rPr>
          <w:rFonts w:ascii="Times New Roman" w:hAnsi="Times New Roman"/>
          <w:b/>
          <w:sz w:val="24"/>
          <w:szCs w:val="24"/>
        </w:rPr>
      </w:pPr>
      <w:r w:rsidRPr="002C51DD">
        <w:rPr>
          <w:rFonts w:ascii="Times New Roman" w:hAnsi="Times New Roman"/>
          <w:b/>
          <w:sz w:val="24"/>
          <w:szCs w:val="24"/>
          <w:u w:val="single"/>
        </w:rPr>
        <w:t>8/2017. (12.08.) sz. küldöttgyűlési határozat</w:t>
      </w:r>
      <w:r w:rsidRPr="00C300C3">
        <w:rPr>
          <w:rFonts w:ascii="Times New Roman" w:hAnsi="Times New Roman"/>
          <w:b/>
          <w:sz w:val="24"/>
          <w:szCs w:val="24"/>
        </w:rPr>
        <w:t>: A küldöttgyűlés a 2018-as tagdíjak vonatkozásában a 2017. évi összegek változatlanul hagyása mellett dönt.</w:t>
      </w:r>
    </w:p>
    <w:p w:rsidR="002C51DD" w:rsidRPr="00112A62" w:rsidRDefault="002C51DD" w:rsidP="002C51DD">
      <w:pPr>
        <w:rPr>
          <w:rFonts w:ascii="Times New Roman" w:hAnsi="Times New Roman"/>
          <w:b/>
          <w:sz w:val="24"/>
          <w:szCs w:val="24"/>
        </w:rPr>
      </w:pPr>
      <w:r w:rsidRPr="00C300C3">
        <w:rPr>
          <w:rFonts w:ascii="Times New Roman" w:hAnsi="Times New Roman"/>
          <w:b/>
          <w:sz w:val="24"/>
          <w:szCs w:val="24"/>
        </w:rPr>
        <w:t>A szavazáson jelen van 32 fő küldött. Szavazatok: 32 igen, 0 tartózkodás,</w:t>
      </w:r>
      <w:r w:rsidRPr="00112A62">
        <w:rPr>
          <w:rFonts w:ascii="Times New Roman" w:hAnsi="Times New Roman"/>
          <w:b/>
          <w:sz w:val="24"/>
          <w:szCs w:val="24"/>
        </w:rPr>
        <w:t xml:space="preserve"> 0 nem.</w:t>
      </w:r>
    </w:p>
    <w:p w:rsidR="002C51DD" w:rsidRPr="002C51DD" w:rsidRDefault="002C51DD" w:rsidP="002C51D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51DD" w:rsidRPr="00C300C3" w:rsidRDefault="002C51DD" w:rsidP="002C51DD">
      <w:pPr>
        <w:rPr>
          <w:rFonts w:ascii="Times New Roman" w:hAnsi="Times New Roman"/>
          <w:b/>
          <w:sz w:val="24"/>
          <w:szCs w:val="24"/>
        </w:rPr>
      </w:pPr>
      <w:r w:rsidRPr="002C51DD">
        <w:rPr>
          <w:rFonts w:ascii="Times New Roman" w:hAnsi="Times New Roman"/>
          <w:b/>
          <w:sz w:val="24"/>
          <w:szCs w:val="24"/>
          <w:u w:val="single"/>
        </w:rPr>
        <w:t>9/2017. (12.08.) sz. küldöttgyűlési határozat</w:t>
      </w:r>
      <w:r w:rsidRPr="00C300C3">
        <w:rPr>
          <w:rFonts w:ascii="Times New Roman" w:hAnsi="Times New Roman"/>
          <w:b/>
          <w:sz w:val="24"/>
          <w:szCs w:val="24"/>
        </w:rPr>
        <w:t>: A küldöttgyűlés a 2018. január 01-től érvényes tagdíjakat a következők szerint állapítja meg: aktív dolgozók tagdíja évi 9600 Ft; nyugdíjasok tagdíja évi 3600 Ft; kedvezményes (határon túli, tanuló, GYES-GYED, munkanélküli) tagdíj évi 1200 Ft.</w:t>
      </w:r>
    </w:p>
    <w:p w:rsidR="00112A62" w:rsidRPr="00112A62" w:rsidRDefault="00CE358C" w:rsidP="002C51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szavazáson jelen van </w:t>
      </w:r>
      <w:r w:rsidR="002C51DD">
        <w:rPr>
          <w:rFonts w:ascii="Times New Roman" w:hAnsi="Times New Roman"/>
          <w:b/>
          <w:sz w:val="24"/>
          <w:szCs w:val="24"/>
        </w:rPr>
        <w:t>32</w:t>
      </w:r>
      <w:r w:rsidR="00112A62" w:rsidRPr="00112A62">
        <w:rPr>
          <w:rFonts w:ascii="Times New Roman" w:hAnsi="Times New Roman"/>
          <w:b/>
          <w:sz w:val="24"/>
          <w:szCs w:val="24"/>
        </w:rPr>
        <w:t xml:space="preserve"> fő küldött. Szavazatok: </w:t>
      </w:r>
      <w:r w:rsidR="002C51DD">
        <w:rPr>
          <w:rFonts w:ascii="Times New Roman" w:hAnsi="Times New Roman"/>
          <w:b/>
          <w:sz w:val="24"/>
          <w:szCs w:val="24"/>
        </w:rPr>
        <w:t>32</w:t>
      </w:r>
      <w:r w:rsidR="00112A62" w:rsidRPr="00112A62">
        <w:rPr>
          <w:rFonts w:ascii="Times New Roman" w:hAnsi="Times New Roman"/>
          <w:b/>
          <w:sz w:val="24"/>
          <w:szCs w:val="24"/>
        </w:rPr>
        <w:t xml:space="preserve"> igen, 0 tartózkodás, 0 nem.</w:t>
      </w:r>
    </w:p>
    <w:p w:rsidR="008F248C" w:rsidRDefault="008F248C" w:rsidP="008F248C">
      <w:pPr>
        <w:rPr>
          <w:rFonts w:ascii="Times New Roman" w:hAnsi="Times New Roman"/>
          <w:sz w:val="24"/>
          <w:szCs w:val="24"/>
        </w:rPr>
      </w:pPr>
    </w:p>
    <w:p w:rsidR="00C300C3" w:rsidRDefault="005F3051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harmadik napirendi pontban </w:t>
      </w:r>
      <w:r w:rsidR="00362F7E">
        <w:rPr>
          <w:rFonts w:ascii="Times New Roman" w:hAnsi="Times New Roman"/>
          <w:sz w:val="24"/>
          <w:szCs w:val="24"/>
        </w:rPr>
        <w:t xml:space="preserve">az elnök felkérésére </w:t>
      </w:r>
      <w:r w:rsidR="002C51DD">
        <w:rPr>
          <w:rFonts w:ascii="Times New Roman" w:hAnsi="Times New Roman"/>
          <w:sz w:val="24"/>
          <w:szCs w:val="24"/>
        </w:rPr>
        <w:t>Szentpéteri Sándor ügyvezető igazgató</w:t>
      </w:r>
      <w:r w:rsidR="00362F7E">
        <w:rPr>
          <w:rFonts w:ascii="Times New Roman" w:hAnsi="Times New Roman"/>
          <w:sz w:val="24"/>
          <w:szCs w:val="24"/>
        </w:rPr>
        <w:t xml:space="preserve"> ismertette a</w:t>
      </w:r>
      <w:r w:rsidR="00C300C3">
        <w:rPr>
          <w:rFonts w:ascii="Times New Roman" w:hAnsi="Times New Roman"/>
          <w:sz w:val="24"/>
          <w:szCs w:val="24"/>
        </w:rPr>
        <w:t xml:space="preserve">z Alapszabály módosításának szükségességét, amelyre a bíróság hiánypótló végzésében kötelezte </w:t>
      </w:r>
      <w:r w:rsidR="00C426F2">
        <w:rPr>
          <w:rFonts w:ascii="Times New Roman" w:hAnsi="Times New Roman"/>
          <w:sz w:val="24"/>
          <w:szCs w:val="24"/>
        </w:rPr>
        <w:t xml:space="preserve">az </w:t>
      </w:r>
      <w:r w:rsidR="00C300C3">
        <w:rPr>
          <w:rFonts w:ascii="Times New Roman" w:hAnsi="Times New Roman"/>
          <w:sz w:val="24"/>
          <w:szCs w:val="24"/>
        </w:rPr>
        <w:t>Egyesületet, valamint a főtitkár személyében történt változás</w:t>
      </w:r>
      <w:r w:rsidR="00C426F2">
        <w:rPr>
          <w:rFonts w:ascii="Times New Roman" w:hAnsi="Times New Roman"/>
          <w:sz w:val="24"/>
          <w:szCs w:val="24"/>
        </w:rPr>
        <w:t xml:space="preserve">t is át kellett </w:t>
      </w:r>
      <w:r w:rsidR="00C300C3">
        <w:rPr>
          <w:rFonts w:ascii="Times New Roman" w:hAnsi="Times New Roman"/>
          <w:sz w:val="24"/>
          <w:szCs w:val="24"/>
        </w:rPr>
        <w:t xml:space="preserve"> </w:t>
      </w:r>
      <w:r w:rsidR="005706CE">
        <w:rPr>
          <w:rFonts w:ascii="Times New Roman" w:hAnsi="Times New Roman"/>
          <w:sz w:val="24"/>
          <w:szCs w:val="24"/>
        </w:rPr>
        <w:t>vezetni</w:t>
      </w:r>
      <w:r w:rsidR="00C300C3">
        <w:rPr>
          <w:rFonts w:ascii="Times New Roman" w:hAnsi="Times New Roman"/>
          <w:sz w:val="24"/>
          <w:szCs w:val="24"/>
        </w:rPr>
        <w:t>. Az előterjesztést a küldöttek írásban megkapták. Kolozsvári Ákos ismertette az EB álláspontját, miszerint 2 tag észrevételeivel támogatja az EB az Alapszabály módosítását. Ezek után a határozatok ismertetésére került sor.</w:t>
      </w:r>
    </w:p>
    <w:p w:rsidR="00C300C3" w:rsidRDefault="00C300C3" w:rsidP="00E22BDB">
      <w:pPr>
        <w:rPr>
          <w:rFonts w:ascii="Times New Roman" w:hAnsi="Times New Roman"/>
          <w:sz w:val="24"/>
          <w:szCs w:val="24"/>
        </w:rPr>
      </w:pPr>
    </w:p>
    <w:p w:rsidR="00C300C3" w:rsidRPr="00C300C3" w:rsidRDefault="00C300C3" w:rsidP="00C300C3">
      <w:pPr>
        <w:rPr>
          <w:rFonts w:ascii="Times New Roman" w:hAnsi="Times New Roman"/>
          <w:b/>
          <w:sz w:val="24"/>
          <w:szCs w:val="24"/>
        </w:rPr>
      </w:pPr>
      <w:r w:rsidRPr="00C300C3">
        <w:rPr>
          <w:rFonts w:ascii="Times New Roman" w:hAnsi="Times New Roman"/>
          <w:b/>
          <w:sz w:val="24"/>
          <w:szCs w:val="24"/>
          <w:u w:val="single"/>
        </w:rPr>
        <w:t>10/2017. (12.08.) küldöttgyűlési határozat:</w:t>
      </w:r>
      <w:r w:rsidRPr="00C300C3">
        <w:rPr>
          <w:rFonts w:ascii="Times New Roman" w:hAnsi="Times New Roman"/>
          <w:b/>
          <w:sz w:val="24"/>
          <w:szCs w:val="24"/>
        </w:rPr>
        <w:t xml:space="preserve"> Az OEE küldöttgyűlése az Alapszabályt a javaslattal egyezően módosítani rendeli. Fentiek értelmében módosítja az Egyesület rendes és pártoló tagjaira vonatkozó rendelkezéseit</w:t>
      </w:r>
      <w:r w:rsidR="002127D5">
        <w:rPr>
          <w:rFonts w:ascii="Times New Roman" w:hAnsi="Times New Roman"/>
          <w:b/>
          <w:sz w:val="24"/>
          <w:szCs w:val="24"/>
        </w:rPr>
        <w:t>,</w:t>
      </w:r>
      <w:r w:rsidRPr="00C300C3">
        <w:rPr>
          <w:rFonts w:ascii="Times New Roman" w:hAnsi="Times New Roman"/>
          <w:b/>
          <w:sz w:val="24"/>
          <w:szCs w:val="24"/>
        </w:rPr>
        <w:t xml:space="preserve"> valamint a tagdíjfizetés határidejét és mértékét, pontosítja az Elnökségi tag Egyesületben vállalható egyéb tevékenységeit, ennek az értelmében módosítja az Alapszabály 3. § első bekezdését és második bekezdés b) pontját; 4. §. negyedik és ötödik bekezdését; a 6. §. hetedik bekezdését; 7. § első bekezdés 1.6. pontját; 11. § második bekezdés a) pontját, harmadik bekezdés a) és b) pontjait; 17. § 14. bekezdését</w:t>
      </w:r>
    </w:p>
    <w:p w:rsidR="00C300C3" w:rsidRPr="00112A62" w:rsidRDefault="00C300C3" w:rsidP="00C30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szavazáson jelen van 32</w:t>
      </w:r>
      <w:r w:rsidRPr="00112A62">
        <w:rPr>
          <w:rFonts w:ascii="Times New Roman" w:hAnsi="Times New Roman"/>
          <w:b/>
          <w:sz w:val="24"/>
          <w:szCs w:val="24"/>
        </w:rPr>
        <w:t xml:space="preserve"> fő küldött. Szavazatok: </w:t>
      </w:r>
      <w:r>
        <w:rPr>
          <w:rFonts w:ascii="Times New Roman" w:hAnsi="Times New Roman"/>
          <w:b/>
          <w:sz w:val="24"/>
          <w:szCs w:val="24"/>
        </w:rPr>
        <w:t>32</w:t>
      </w:r>
      <w:r w:rsidRPr="00112A62">
        <w:rPr>
          <w:rFonts w:ascii="Times New Roman" w:hAnsi="Times New Roman"/>
          <w:b/>
          <w:sz w:val="24"/>
          <w:szCs w:val="24"/>
        </w:rPr>
        <w:t xml:space="preserve"> igen, 0 tartózkodás, 0 nem.</w:t>
      </w:r>
    </w:p>
    <w:p w:rsidR="00C300C3" w:rsidRPr="00C300C3" w:rsidRDefault="00C300C3" w:rsidP="00C300C3">
      <w:pPr>
        <w:rPr>
          <w:rFonts w:ascii="Times New Roman" w:hAnsi="Times New Roman"/>
          <w:b/>
          <w:sz w:val="24"/>
          <w:szCs w:val="24"/>
        </w:rPr>
      </w:pPr>
    </w:p>
    <w:p w:rsidR="00C300C3" w:rsidRPr="00C300C3" w:rsidRDefault="00C300C3" w:rsidP="00C300C3">
      <w:pPr>
        <w:rPr>
          <w:rFonts w:ascii="Times New Roman" w:hAnsi="Times New Roman"/>
          <w:b/>
          <w:sz w:val="24"/>
          <w:szCs w:val="24"/>
        </w:rPr>
      </w:pPr>
      <w:r w:rsidRPr="00C300C3">
        <w:rPr>
          <w:rFonts w:ascii="Times New Roman" w:hAnsi="Times New Roman"/>
          <w:b/>
          <w:sz w:val="24"/>
          <w:szCs w:val="24"/>
          <w:u w:val="single"/>
        </w:rPr>
        <w:t>11/2017. (12.08.) küldöttgyűlési határozat:</w:t>
      </w:r>
      <w:r w:rsidRPr="00C300C3">
        <w:rPr>
          <w:rFonts w:ascii="Times New Roman" w:hAnsi="Times New Roman"/>
          <w:b/>
          <w:sz w:val="24"/>
          <w:szCs w:val="24"/>
        </w:rPr>
        <w:t xml:space="preserve"> Az OEE küldöttgyűlése az 12/2017. (12.08.) számú határozatokban foglalt módosításokkal az OEE Alapszabályának egységes szerkezetbe foglalt módosítását elfogadja.</w:t>
      </w:r>
    </w:p>
    <w:p w:rsidR="00C300C3" w:rsidRPr="00112A62" w:rsidRDefault="00C300C3" w:rsidP="00C30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szavazáson jelen van 32</w:t>
      </w:r>
      <w:r w:rsidRPr="00112A62">
        <w:rPr>
          <w:rFonts w:ascii="Times New Roman" w:hAnsi="Times New Roman"/>
          <w:b/>
          <w:sz w:val="24"/>
          <w:szCs w:val="24"/>
        </w:rPr>
        <w:t xml:space="preserve"> fő küldött. Szavazatok: </w:t>
      </w:r>
      <w:r>
        <w:rPr>
          <w:rFonts w:ascii="Times New Roman" w:hAnsi="Times New Roman"/>
          <w:b/>
          <w:sz w:val="24"/>
          <w:szCs w:val="24"/>
        </w:rPr>
        <w:t>32</w:t>
      </w:r>
      <w:r w:rsidRPr="00112A62">
        <w:rPr>
          <w:rFonts w:ascii="Times New Roman" w:hAnsi="Times New Roman"/>
          <w:b/>
          <w:sz w:val="24"/>
          <w:szCs w:val="24"/>
        </w:rPr>
        <w:t xml:space="preserve"> igen, 0 tartózkodás, 0 nem.</w:t>
      </w:r>
    </w:p>
    <w:p w:rsidR="00C300C3" w:rsidRDefault="00C300C3" w:rsidP="00E22BDB">
      <w:pPr>
        <w:rPr>
          <w:rFonts w:ascii="Times New Roman" w:hAnsi="Times New Roman"/>
          <w:sz w:val="24"/>
          <w:szCs w:val="24"/>
        </w:rPr>
      </w:pPr>
    </w:p>
    <w:p w:rsidR="008D78BE" w:rsidRDefault="00104B28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Negyedik napirendi pontban Zambó Péter elnök az Országos Erdészeti Egyesület 2018. évi tervezett programjait ismertette. Fontos tevékenységnek tartotta az ágazati szakmai érdekképviseletet, amelyben az FM aktív részvételt vár </w:t>
      </w:r>
      <w:r w:rsidR="00570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2018-ban is. Számos rendezvény közül kiemelte az Országos Erdészbált és a 149. Vándorgyűlést. Meg kell újítani az Erdei Iskolák minősítést, amelyben az Erdei Iskola Szakosztály aktív közreműködését kér</w:t>
      </w:r>
      <w:r w:rsidR="008D78BE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. </w:t>
      </w:r>
      <w:r w:rsidR="008D78BE">
        <w:rPr>
          <w:rFonts w:ascii="Times New Roman" w:hAnsi="Times New Roman"/>
          <w:sz w:val="24"/>
          <w:szCs w:val="24"/>
        </w:rPr>
        <w:t>Felsorolta azokat a programjainkat</w:t>
      </w:r>
      <w:r w:rsidR="00040450">
        <w:rPr>
          <w:rFonts w:ascii="Times New Roman" w:hAnsi="Times New Roman"/>
          <w:sz w:val="24"/>
          <w:szCs w:val="24"/>
        </w:rPr>
        <w:t>,</w:t>
      </w:r>
      <w:r w:rsidR="008D78BE">
        <w:rPr>
          <w:rFonts w:ascii="Times New Roman" w:hAnsi="Times New Roman"/>
          <w:sz w:val="24"/>
          <w:szCs w:val="24"/>
        </w:rPr>
        <w:t xml:space="preserve"> amelyeket pályázatokon keresztül kívánunk megvalósítani. Kiadói tevékenységünk keretében tervezzük kiadni az Erdőgazdálkodás Képes Történetének III., az Almanachnak II. kötetét. Megfelelő támogatás mellett kívánjuk megjelentetni a Gyökerek és lombok XI-XII. köteteit. </w:t>
      </w:r>
    </w:p>
    <w:p w:rsidR="002B5318" w:rsidRDefault="008D78BE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Felhívta a figyelmet a Helyi Csoportok és Szakosztályok jövő évi tisztújító választásaira, amit novemberben az országos és régiós választások követnek. E kapcsán ismertette Bogdán József DB tag javaslatát az Országos Erdészeti Egyesület régiós szerkezetének megváltoztatására. A rövid ismertető követően élénk hozzászólások következtek, amelyek mutatták a téma fontosságát. Felszólalt Schmotzer András, Nagy Frigyes Vince, Szabó Tibor és Holdampf Gyula.</w:t>
      </w:r>
    </w:p>
    <w:p w:rsidR="008D78BE" w:rsidRDefault="008D78BE" w:rsidP="00E22BDB">
      <w:pPr>
        <w:rPr>
          <w:rFonts w:ascii="Times New Roman" w:hAnsi="Times New Roman"/>
          <w:sz w:val="24"/>
          <w:szCs w:val="24"/>
        </w:rPr>
      </w:pPr>
    </w:p>
    <w:p w:rsidR="008D78BE" w:rsidRDefault="008D78BE" w:rsidP="005A7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ötödik napirendi pontban Zambó Péter elnök felkérte Lomniczi Gergelyt előadásának megtartására</w:t>
      </w:r>
      <w:r w:rsidR="005A7EDB">
        <w:rPr>
          <w:rFonts w:ascii="Times New Roman" w:hAnsi="Times New Roman"/>
          <w:sz w:val="24"/>
          <w:szCs w:val="24"/>
        </w:rPr>
        <w:t>, amelynek címe „</w:t>
      </w:r>
      <w:r w:rsidR="005A7EDB" w:rsidRPr="005A7EDB">
        <w:rPr>
          <w:rFonts w:ascii="Times New Roman" w:hAnsi="Times New Roman"/>
          <w:sz w:val="24"/>
          <w:szCs w:val="24"/>
        </w:rPr>
        <w:t>Országos</w:t>
      </w:r>
      <w:r w:rsidR="005A7EDB">
        <w:rPr>
          <w:rFonts w:ascii="Times New Roman" w:hAnsi="Times New Roman"/>
          <w:sz w:val="24"/>
          <w:szCs w:val="24"/>
        </w:rPr>
        <w:t xml:space="preserve"> </w:t>
      </w:r>
      <w:r w:rsidR="005A7EDB" w:rsidRPr="005A7EDB">
        <w:rPr>
          <w:rFonts w:ascii="Times New Roman" w:hAnsi="Times New Roman"/>
          <w:sz w:val="24"/>
          <w:szCs w:val="24"/>
        </w:rPr>
        <w:t>reprezentatív közvélemény-kutatás</w:t>
      </w:r>
      <w:r w:rsidR="005A7EDB">
        <w:rPr>
          <w:rFonts w:ascii="Times New Roman" w:hAnsi="Times New Roman"/>
          <w:sz w:val="24"/>
          <w:szCs w:val="24"/>
        </w:rPr>
        <w:t xml:space="preserve"> </w:t>
      </w:r>
      <w:r w:rsidR="005A7EDB" w:rsidRPr="005A7EDB">
        <w:rPr>
          <w:rFonts w:ascii="Times New Roman" w:hAnsi="Times New Roman"/>
          <w:sz w:val="24"/>
          <w:szCs w:val="24"/>
        </w:rPr>
        <w:t>az erdészek és az erdőgazdálkodás megítéléséről, az erdőhasználati szokásokról, az erdőkkel kapcsolatos lakossági ismeretekről és elvárásokról</w:t>
      </w:r>
      <w:r w:rsidR="005A7EDB">
        <w:rPr>
          <w:rFonts w:ascii="Times New Roman" w:hAnsi="Times New Roman"/>
          <w:sz w:val="24"/>
          <w:szCs w:val="24"/>
        </w:rPr>
        <w:t xml:space="preserve">”. </w:t>
      </w:r>
      <w:r w:rsidR="00F01AE0">
        <w:rPr>
          <w:rFonts w:ascii="Times New Roman" w:hAnsi="Times New Roman"/>
          <w:sz w:val="24"/>
          <w:szCs w:val="24"/>
        </w:rPr>
        <w:t xml:space="preserve">Előadásában </w:t>
      </w:r>
      <w:r w:rsidR="005A7EDB">
        <w:rPr>
          <w:rFonts w:ascii="Times New Roman" w:hAnsi="Times New Roman"/>
          <w:sz w:val="24"/>
          <w:szCs w:val="24"/>
        </w:rPr>
        <w:t>elmondta, hogy Magyarországon az elmúlt két évtizedből nem áll rendelkezésre ún. nagymintás, reprezentatív kutatás a magyar lakosság erdőlátogatási szokásairól, az erdőkkel és az erdészek munkájával kapcsolatos ismeret</w:t>
      </w:r>
      <w:r w:rsidR="00141221">
        <w:rPr>
          <w:rFonts w:ascii="Times New Roman" w:hAnsi="Times New Roman"/>
          <w:sz w:val="24"/>
          <w:szCs w:val="24"/>
        </w:rPr>
        <w:t xml:space="preserve">eiről, így az ágazatnak nincs valós információja arról, hogy az emberek mit is gondolnak rólunk, erdészekről. Ezért is hiánypótló ez a kutatás, amely Egyesületünk megbízásából készült és számos, az erdészmunka jövője szempontjából hasznos eredményekkel szolgált. </w:t>
      </w:r>
    </w:p>
    <w:p w:rsidR="00F01AE0" w:rsidRDefault="00F01AE0" w:rsidP="005A7EDB">
      <w:pPr>
        <w:rPr>
          <w:rFonts w:ascii="Times New Roman" w:hAnsi="Times New Roman"/>
          <w:sz w:val="24"/>
          <w:szCs w:val="24"/>
        </w:rPr>
      </w:pPr>
    </w:p>
    <w:p w:rsidR="00F01AE0" w:rsidRDefault="00F01AE0" w:rsidP="0002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33AA9">
        <w:rPr>
          <w:rFonts w:ascii="Times New Roman" w:hAnsi="Times New Roman"/>
          <w:sz w:val="24"/>
          <w:szCs w:val="24"/>
        </w:rPr>
        <w:t xml:space="preserve"> hatodik </w:t>
      </w:r>
      <w:r w:rsidR="00021A14">
        <w:rPr>
          <w:rFonts w:ascii="Times New Roman" w:hAnsi="Times New Roman"/>
          <w:sz w:val="24"/>
          <w:szCs w:val="24"/>
        </w:rPr>
        <w:t xml:space="preserve">- egyebek - </w:t>
      </w:r>
      <w:r w:rsidR="00533AA9">
        <w:rPr>
          <w:rFonts w:ascii="Times New Roman" w:hAnsi="Times New Roman"/>
          <w:sz w:val="24"/>
          <w:szCs w:val="24"/>
        </w:rPr>
        <w:t>napirendi pontban Zambó Péter</w:t>
      </w:r>
      <w:r w:rsidR="00021A14">
        <w:rPr>
          <w:rFonts w:ascii="Times New Roman" w:hAnsi="Times New Roman"/>
          <w:sz w:val="24"/>
          <w:szCs w:val="24"/>
        </w:rPr>
        <w:t xml:space="preserve"> elmondta, hogy Gr</w:t>
      </w:r>
      <w:r w:rsidR="00D4465D">
        <w:rPr>
          <w:rFonts w:ascii="Times New Roman" w:hAnsi="Times New Roman"/>
          <w:sz w:val="24"/>
          <w:szCs w:val="24"/>
        </w:rPr>
        <w:t>á</w:t>
      </w:r>
      <w:r w:rsidR="00021A14">
        <w:rPr>
          <w:rFonts w:ascii="Times New Roman" w:hAnsi="Times New Roman"/>
          <w:sz w:val="24"/>
          <w:szCs w:val="24"/>
        </w:rPr>
        <w:t>tzer Miklós erdőmérnök</w:t>
      </w:r>
      <w:r w:rsidR="00D4465D">
        <w:rPr>
          <w:rFonts w:ascii="Times New Roman" w:hAnsi="Times New Roman"/>
          <w:sz w:val="24"/>
          <w:szCs w:val="24"/>
        </w:rPr>
        <w:t>,</w:t>
      </w:r>
      <w:r w:rsidR="00021A14">
        <w:rPr>
          <w:rFonts w:ascii="Times New Roman" w:hAnsi="Times New Roman"/>
          <w:sz w:val="24"/>
          <w:szCs w:val="24"/>
        </w:rPr>
        <w:t xml:space="preserve"> a </w:t>
      </w:r>
      <w:r w:rsidR="00D4465D" w:rsidRPr="00D4465D">
        <w:rPr>
          <w:rFonts w:ascii="Times New Roman" w:hAnsi="Times New Roman"/>
          <w:sz w:val="24"/>
          <w:szCs w:val="24"/>
        </w:rPr>
        <w:t xml:space="preserve">Vancouver Sopron Division Alumni </w:t>
      </w:r>
      <w:r w:rsidR="00021A14">
        <w:rPr>
          <w:rFonts w:ascii="Times New Roman" w:hAnsi="Times New Roman"/>
          <w:sz w:val="24"/>
          <w:szCs w:val="24"/>
        </w:rPr>
        <w:t xml:space="preserve">elnöke </w:t>
      </w:r>
      <w:r w:rsidR="00D4465D">
        <w:rPr>
          <w:rFonts w:ascii="Times New Roman" w:hAnsi="Times New Roman"/>
          <w:sz w:val="24"/>
          <w:szCs w:val="24"/>
        </w:rPr>
        <w:t>4000 USD adomány felajánlásával támogatta Egyesületünket. Folytatja a Székház visszaszerzését, amelyet kiemelt feladatának tart. Ezen felül ismertette a Selmecbányán kialakítandó Magyar Erdészek Háza gondolatát, annak megvalósításra tett lépéseket. A hermeszi idősotthonnal kapcsolatos tárgyalások sajnos nem vezettek eddig eredményre, ezért ennek megvalósítására látja a legkevesebb esélyt. Felkérte a hatályos szabályzataink aktualizására az Elnökség, az Ellenőrző és Díjbizottság elnökeit és tagjait</w:t>
      </w:r>
      <w:r w:rsidR="0021188E">
        <w:rPr>
          <w:rFonts w:ascii="Times New Roman" w:hAnsi="Times New Roman"/>
          <w:sz w:val="24"/>
          <w:szCs w:val="24"/>
        </w:rPr>
        <w:t xml:space="preserve">, és azt szeretné, ha a következő elnökség már a megújított szabályzatok mellet tudná munkáját végezni. </w:t>
      </w:r>
    </w:p>
    <w:p w:rsidR="008D78BE" w:rsidRDefault="008D78BE" w:rsidP="00E22BDB">
      <w:pPr>
        <w:rPr>
          <w:rFonts w:ascii="Times New Roman" w:hAnsi="Times New Roman"/>
          <w:sz w:val="24"/>
          <w:szCs w:val="24"/>
        </w:rPr>
      </w:pPr>
    </w:p>
    <w:p w:rsidR="00E252AF" w:rsidRDefault="00931253" w:rsidP="00E22BD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ülés végén Zambó Péter 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 xml:space="preserve">elnök megköszönte a </w:t>
      </w:r>
      <w:r w:rsidR="00A330A6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megjelent 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 xml:space="preserve">küldöttek aktív részvételét, és bezárta a </w:t>
      </w:r>
      <w:r w:rsidR="00814282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7D248A">
        <w:rPr>
          <w:rFonts w:ascii="Times New Roman" w:eastAsia="Times New Roman" w:hAnsi="Times New Roman"/>
          <w:sz w:val="24"/>
          <w:szCs w:val="24"/>
          <w:lang w:eastAsia="hu-HU"/>
        </w:rPr>
        <w:t>üldöttgyűlés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21188E">
        <w:rPr>
          <w:rFonts w:ascii="Times New Roman" w:eastAsia="Times New Roman" w:hAnsi="Times New Roman"/>
          <w:sz w:val="24"/>
          <w:szCs w:val="24"/>
          <w:lang w:eastAsia="hu-HU"/>
        </w:rPr>
        <w:t>, a közelgő ünnepekre Áldott karácsonyt és boldog új évet kívánt mindenkinek.</w:t>
      </w:r>
    </w:p>
    <w:p w:rsidR="00E252AF" w:rsidRDefault="00E252AF" w:rsidP="00E22BD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52AF" w:rsidRDefault="00E252AF" w:rsidP="00E22BD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7C13" w:rsidRDefault="00A67C13" w:rsidP="00A67C13">
      <w:pPr>
        <w:jc w:val="center"/>
        <w:rPr>
          <w:rFonts w:ascii="Times New Roman" w:hAnsi="Times New Roman"/>
          <w:sz w:val="24"/>
          <w:szCs w:val="24"/>
        </w:rPr>
      </w:pPr>
      <w:r w:rsidRPr="003D1565">
        <w:rPr>
          <w:rFonts w:ascii="Times New Roman" w:hAnsi="Times New Roman"/>
          <w:sz w:val="24"/>
          <w:szCs w:val="24"/>
        </w:rPr>
        <w:t>kmf.</w:t>
      </w:r>
    </w:p>
    <w:p w:rsidR="00A05591" w:rsidRDefault="00A05591" w:rsidP="000279A9">
      <w:pPr>
        <w:rPr>
          <w:rFonts w:ascii="Times New Roman" w:hAnsi="Times New Roman"/>
          <w:sz w:val="24"/>
          <w:szCs w:val="24"/>
        </w:rPr>
      </w:pPr>
    </w:p>
    <w:p w:rsidR="00A05591" w:rsidRDefault="00A05591" w:rsidP="000279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CD45E4" w:rsidRPr="00455CA9" w:rsidTr="00455CA9">
        <w:tc>
          <w:tcPr>
            <w:tcW w:w="4606" w:type="dxa"/>
          </w:tcPr>
          <w:p w:rsidR="00CD45E4" w:rsidRPr="00455CA9" w:rsidRDefault="0021188E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Szentpéteri Sándor</w:t>
            </w:r>
          </w:p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jegyzőkönyvvezető</w:t>
            </w:r>
          </w:p>
        </w:tc>
        <w:tc>
          <w:tcPr>
            <w:tcW w:w="4606" w:type="dxa"/>
          </w:tcPr>
          <w:p w:rsidR="00CD45E4" w:rsidRPr="00455CA9" w:rsidRDefault="00931253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Zambó Péter</w:t>
            </w:r>
          </w:p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elnök</w:t>
            </w:r>
          </w:p>
        </w:tc>
      </w:tr>
      <w:tr w:rsidR="00CD45E4" w:rsidRPr="00455CA9" w:rsidTr="00455CA9">
        <w:tc>
          <w:tcPr>
            <w:tcW w:w="4606" w:type="dxa"/>
          </w:tcPr>
          <w:p w:rsidR="00CD45E4" w:rsidRPr="00455CA9" w:rsidRDefault="00CD45E4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45E4" w:rsidRDefault="00CD45E4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Hitelesítők:</w:t>
            </w:r>
          </w:p>
          <w:p w:rsidR="00594BCF" w:rsidRPr="00455CA9" w:rsidRDefault="00594BCF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E4" w:rsidRPr="00455CA9" w:rsidTr="00455CA9">
        <w:tc>
          <w:tcPr>
            <w:tcW w:w="4606" w:type="dxa"/>
          </w:tcPr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E4" w:rsidRPr="00455CA9" w:rsidRDefault="0021188E" w:rsidP="0081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Kálmán Miklós</w:t>
            </w:r>
          </w:p>
        </w:tc>
        <w:tc>
          <w:tcPr>
            <w:tcW w:w="4606" w:type="dxa"/>
          </w:tcPr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5E4" w:rsidRPr="00455CA9" w:rsidRDefault="0021188E" w:rsidP="0081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Szabó Szabolcs</w:t>
            </w:r>
          </w:p>
        </w:tc>
      </w:tr>
    </w:tbl>
    <w:p w:rsidR="00A67C13" w:rsidRPr="003D1565" w:rsidRDefault="00A67C13" w:rsidP="00CD45E4">
      <w:pPr>
        <w:rPr>
          <w:rFonts w:ascii="Times New Roman" w:hAnsi="Times New Roman"/>
          <w:sz w:val="24"/>
          <w:szCs w:val="24"/>
        </w:rPr>
      </w:pPr>
    </w:p>
    <w:sectPr w:rsidR="00A67C13" w:rsidRPr="003D1565" w:rsidSect="00204A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27" w:rsidRDefault="009B1727" w:rsidP="003D1565">
      <w:r>
        <w:separator/>
      </w:r>
    </w:p>
  </w:endnote>
  <w:endnote w:type="continuationSeparator" w:id="0">
    <w:p w:rsidR="009B1727" w:rsidRDefault="009B1727" w:rsidP="003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D" w:rsidRDefault="00487F4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A6F">
      <w:rPr>
        <w:noProof/>
      </w:rPr>
      <w:t>2</w:t>
    </w:r>
    <w:r>
      <w:rPr>
        <w:noProof/>
      </w:rPr>
      <w:fldChar w:fldCharType="end"/>
    </w:r>
  </w:p>
  <w:p w:rsidR="00D4465D" w:rsidRDefault="00D44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27" w:rsidRDefault="009B1727" w:rsidP="003D1565">
      <w:r>
        <w:separator/>
      </w:r>
    </w:p>
  </w:footnote>
  <w:footnote w:type="continuationSeparator" w:id="0">
    <w:p w:rsidR="009B1727" w:rsidRDefault="009B1727" w:rsidP="003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11D"/>
    <w:multiLevelType w:val="hybridMultilevel"/>
    <w:tmpl w:val="739E0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BFD"/>
    <w:multiLevelType w:val="hybridMultilevel"/>
    <w:tmpl w:val="141AAB4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92B59"/>
    <w:multiLevelType w:val="hybridMultilevel"/>
    <w:tmpl w:val="60EC9F0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93CFA"/>
    <w:multiLevelType w:val="hybridMultilevel"/>
    <w:tmpl w:val="10B8B9EE"/>
    <w:lvl w:ilvl="0" w:tplc="2A2C4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DD0484"/>
    <w:multiLevelType w:val="hybridMultilevel"/>
    <w:tmpl w:val="CF5A6EA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8"/>
    <w:rsid w:val="00001DB9"/>
    <w:rsid w:val="00012A6F"/>
    <w:rsid w:val="00021A14"/>
    <w:rsid w:val="000279A9"/>
    <w:rsid w:val="00040450"/>
    <w:rsid w:val="00041CC4"/>
    <w:rsid w:val="0005712D"/>
    <w:rsid w:val="000813E8"/>
    <w:rsid w:val="000C7EA6"/>
    <w:rsid w:val="000D43D9"/>
    <w:rsid w:val="000E0091"/>
    <w:rsid w:val="000E3E89"/>
    <w:rsid w:val="000E425E"/>
    <w:rsid w:val="000F1856"/>
    <w:rsid w:val="000F2E06"/>
    <w:rsid w:val="000F33D9"/>
    <w:rsid w:val="00104B28"/>
    <w:rsid w:val="00105331"/>
    <w:rsid w:val="00112A62"/>
    <w:rsid w:val="001140EF"/>
    <w:rsid w:val="00130FE8"/>
    <w:rsid w:val="001331FA"/>
    <w:rsid w:val="00141221"/>
    <w:rsid w:val="00157E0E"/>
    <w:rsid w:val="0016155D"/>
    <w:rsid w:val="00180D01"/>
    <w:rsid w:val="00190E68"/>
    <w:rsid w:val="00194760"/>
    <w:rsid w:val="00196D81"/>
    <w:rsid w:val="001A09D3"/>
    <w:rsid w:val="001A1530"/>
    <w:rsid w:val="001C0E3D"/>
    <w:rsid w:val="001C3A21"/>
    <w:rsid w:val="001D53EE"/>
    <w:rsid w:val="001E1FC6"/>
    <w:rsid w:val="001E2208"/>
    <w:rsid w:val="001E3984"/>
    <w:rsid w:val="001F15F5"/>
    <w:rsid w:val="00204A5F"/>
    <w:rsid w:val="00205BF2"/>
    <w:rsid w:val="0021188E"/>
    <w:rsid w:val="002127D5"/>
    <w:rsid w:val="00233E14"/>
    <w:rsid w:val="00233F49"/>
    <w:rsid w:val="00255A31"/>
    <w:rsid w:val="002577FF"/>
    <w:rsid w:val="00263791"/>
    <w:rsid w:val="00286BA0"/>
    <w:rsid w:val="002A0CE8"/>
    <w:rsid w:val="002B0543"/>
    <w:rsid w:val="002B0653"/>
    <w:rsid w:val="002B5318"/>
    <w:rsid w:val="002C51DD"/>
    <w:rsid w:val="002C5583"/>
    <w:rsid w:val="002D6DB9"/>
    <w:rsid w:val="002D7CE9"/>
    <w:rsid w:val="00311BAF"/>
    <w:rsid w:val="00321C19"/>
    <w:rsid w:val="003224E4"/>
    <w:rsid w:val="00344F18"/>
    <w:rsid w:val="00362F7E"/>
    <w:rsid w:val="00393AD2"/>
    <w:rsid w:val="003A231E"/>
    <w:rsid w:val="003B714D"/>
    <w:rsid w:val="003C2CC3"/>
    <w:rsid w:val="003D1565"/>
    <w:rsid w:val="003E43F6"/>
    <w:rsid w:val="00414DF9"/>
    <w:rsid w:val="00415A10"/>
    <w:rsid w:val="00450AC1"/>
    <w:rsid w:val="00453957"/>
    <w:rsid w:val="00455CA9"/>
    <w:rsid w:val="004576E1"/>
    <w:rsid w:val="004633B0"/>
    <w:rsid w:val="00470E85"/>
    <w:rsid w:val="00475256"/>
    <w:rsid w:val="00487F4E"/>
    <w:rsid w:val="004946EF"/>
    <w:rsid w:val="004A6888"/>
    <w:rsid w:val="004E4CDE"/>
    <w:rsid w:val="004E5EA5"/>
    <w:rsid w:val="004F69AF"/>
    <w:rsid w:val="004F7075"/>
    <w:rsid w:val="0050416E"/>
    <w:rsid w:val="00523356"/>
    <w:rsid w:val="00533AA9"/>
    <w:rsid w:val="00544E7B"/>
    <w:rsid w:val="005706CE"/>
    <w:rsid w:val="00582B33"/>
    <w:rsid w:val="00594BCF"/>
    <w:rsid w:val="00597A97"/>
    <w:rsid w:val="005A4315"/>
    <w:rsid w:val="005A7EDB"/>
    <w:rsid w:val="005C7C1F"/>
    <w:rsid w:val="005E164F"/>
    <w:rsid w:val="005F3051"/>
    <w:rsid w:val="00617E41"/>
    <w:rsid w:val="0062314E"/>
    <w:rsid w:val="0064251E"/>
    <w:rsid w:val="00671491"/>
    <w:rsid w:val="0068562A"/>
    <w:rsid w:val="00696AAC"/>
    <w:rsid w:val="006A1B90"/>
    <w:rsid w:val="006A6EB3"/>
    <w:rsid w:val="006B5382"/>
    <w:rsid w:val="006D0042"/>
    <w:rsid w:val="006D0668"/>
    <w:rsid w:val="006D0980"/>
    <w:rsid w:val="006F3614"/>
    <w:rsid w:val="006F6289"/>
    <w:rsid w:val="007032D5"/>
    <w:rsid w:val="00742715"/>
    <w:rsid w:val="00754C23"/>
    <w:rsid w:val="007622C3"/>
    <w:rsid w:val="007837F6"/>
    <w:rsid w:val="00785B55"/>
    <w:rsid w:val="00790848"/>
    <w:rsid w:val="0079086A"/>
    <w:rsid w:val="007D248A"/>
    <w:rsid w:val="007E1B44"/>
    <w:rsid w:val="007F0FAD"/>
    <w:rsid w:val="007F1955"/>
    <w:rsid w:val="007F29F4"/>
    <w:rsid w:val="00804A7C"/>
    <w:rsid w:val="0081342A"/>
    <w:rsid w:val="00814282"/>
    <w:rsid w:val="00823737"/>
    <w:rsid w:val="00826C6E"/>
    <w:rsid w:val="008457BE"/>
    <w:rsid w:val="00845B1B"/>
    <w:rsid w:val="008534B6"/>
    <w:rsid w:val="00866752"/>
    <w:rsid w:val="00872569"/>
    <w:rsid w:val="00876E5B"/>
    <w:rsid w:val="008867A3"/>
    <w:rsid w:val="008A6558"/>
    <w:rsid w:val="008B21F9"/>
    <w:rsid w:val="008C2116"/>
    <w:rsid w:val="008D78BE"/>
    <w:rsid w:val="008E4D82"/>
    <w:rsid w:val="008E6716"/>
    <w:rsid w:val="008E7D36"/>
    <w:rsid w:val="008F1FFE"/>
    <w:rsid w:val="008F248C"/>
    <w:rsid w:val="008F64A8"/>
    <w:rsid w:val="008F7275"/>
    <w:rsid w:val="00906EC6"/>
    <w:rsid w:val="00907F77"/>
    <w:rsid w:val="00913E47"/>
    <w:rsid w:val="00915E31"/>
    <w:rsid w:val="0092003A"/>
    <w:rsid w:val="00931253"/>
    <w:rsid w:val="00935FFB"/>
    <w:rsid w:val="009529B3"/>
    <w:rsid w:val="0097213B"/>
    <w:rsid w:val="00986974"/>
    <w:rsid w:val="009A04E1"/>
    <w:rsid w:val="009A34DF"/>
    <w:rsid w:val="009B1727"/>
    <w:rsid w:val="009B39E3"/>
    <w:rsid w:val="009C6CA8"/>
    <w:rsid w:val="009D3BDA"/>
    <w:rsid w:val="00A035F8"/>
    <w:rsid w:val="00A05591"/>
    <w:rsid w:val="00A06546"/>
    <w:rsid w:val="00A06B85"/>
    <w:rsid w:val="00A16BEB"/>
    <w:rsid w:val="00A21339"/>
    <w:rsid w:val="00A253F4"/>
    <w:rsid w:val="00A2710F"/>
    <w:rsid w:val="00A330A6"/>
    <w:rsid w:val="00A34E18"/>
    <w:rsid w:val="00A50883"/>
    <w:rsid w:val="00A67C13"/>
    <w:rsid w:val="00AB24D6"/>
    <w:rsid w:val="00AB309A"/>
    <w:rsid w:val="00AB4576"/>
    <w:rsid w:val="00AC7579"/>
    <w:rsid w:val="00AD3071"/>
    <w:rsid w:val="00B027B4"/>
    <w:rsid w:val="00B05774"/>
    <w:rsid w:val="00B110F6"/>
    <w:rsid w:val="00B12B2C"/>
    <w:rsid w:val="00B36969"/>
    <w:rsid w:val="00B4517F"/>
    <w:rsid w:val="00B50C59"/>
    <w:rsid w:val="00B64A5F"/>
    <w:rsid w:val="00B775FF"/>
    <w:rsid w:val="00B81A88"/>
    <w:rsid w:val="00B844BF"/>
    <w:rsid w:val="00BB407C"/>
    <w:rsid w:val="00BD4AD8"/>
    <w:rsid w:val="00BE3636"/>
    <w:rsid w:val="00BF3D3B"/>
    <w:rsid w:val="00C20137"/>
    <w:rsid w:val="00C20F70"/>
    <w:rsid w:val="00C300C3"/>
    <w:rsid w:val="00C408CD"/>
    <w:rsid w:val="00C426F2"/>
    <w:rsid w:val="00C676BB"/>
    <w:rsid w:val="00C72268"/>
    <w:rsid w:val="00C77E26"/>
    <w:rsid w:val="00CA6135"/>
    <w:rsid w:val="00CB63FB"/>
    <w:rsid w:val="00CD207B"/>
    <w:rsid w:val="00CD2779"/>
    <w:rsid w:val="00CD45E4"/>
    <w:rsid w:val="00CD760F"/>
    <w:rsid w:val="00CD77A0"/>
    <w:rsid w:val="00CE358C"/>
    <w:rsid w:val="00CF3B15"/>
    <w:rsid w:val="00D10728"/>
    <w:rsid w:val="00D130E3"/>
    <w:rsid w:val="00D4465D"/>
    <w:rsid w:val="00D72F54"/>
    <w:rsid w:val="00D73E87"/>
    <w:rsid w:val="00D80C41"/>
    <w:rsid w:val="00D816A9"/>
    <w:rsid w:val="00D8368B"/>
    <w:rsid w:val="00D842A5"/>
    <w:rsid w:val="00D92736"/>
    <w:rsid w:val="00DB1ADA"/>
    <w:rsid w:val="00DD1B18"/>
    <w:rsid w:val="00DE43A9"/>
    <w:rsid w:val="00DF07B8"/>
    <w:rsid w:val="00E01574"/>
    <w:rsid w:val="00E10B0B"/>
    <w:rsid w:val="00E15371"/>
    <w:rsid w:val="00E22BDB"/>
    <w:rsid w:val="00E22FD6"/>
    <w:rsid w:val="00E252AF"/>
    <w:rsid w:val="00E33AD2"/>
    <w:rsid w:val="00E354CE"/>
    <w:rsid w:val="00E3765F"/>
    <w:rsid w:val="00E5208F"/>
    <w:rsid w:val="00E552D6"/>
    <w:rsid w:val="00E60AF4"/>
    <w:rsid w:val="00E645F0"/>
    <w:rsid w:val="00E736ED"/>
    <w:rsid w:val="00E84A19"/>
    <w:rsid w:val="00E91AF9"/>
    <w:rsid w:val="00E9512F"/>
    <w:rsid w:val="00EA7268"/>
    <w:rsid w:val="00EB0066"/>
    <w:rsid w:val="00EF11D3"/>
    <w:rsid w:val="00EF478C"/>
    <w:rsid w:val="00F01AE0"/>
    <w:rsid w:val="00F17C2A"/>
    <w:rsid w:val="00F305EB"/>
    <w:rsid w:val="00F306FD"/>
    <w:rsid w:val="00F327A7"/>
    <w:rsid w:val="00F36F8F"/>
    <w:rsid w:val="00F44F6F"/>
    <w:rsid w:val="00F671B1"/>
    <w:rsid w:val="00F70616"/>
    <w:rsid w:val="00F82F2B"/>
    <w:rsid w:val="00FB0194"/>
    <w:rsid w:val="00FB19A8"/>
    <w:rsid w:val="00FB6DF9"/>
    <w:rsid w:val="00FC2CE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7CDB-44C1-4C0E-84DD-C1E24CD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4A5F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64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4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64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D15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3D156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D15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D1565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CD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2F54"/>
    <w:pPr>
      <w:spacing w:after="200" w:line="276" w:lineRule="auto"/>
      <w:ind w:left="720"/>
      <w:contextualSpacing/>
      <w:jc w:val="left"/>
    </w:pPr>
  </w:style>
  <w:style w:type="character" w:styleId="Hiperhivatkozs">
    <w:name w:val="Hyperlink"/>
    <w:uiPriority w:val="99"/>
    <w:unhideWhenUsed/>
    <w:rsid w:val="00D7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Szentpéteri Sándor</cp:lastModifiedBy>
  <cp:revision>2</cp:revision>
  <cp:lastPrinted>2018-01-08T10:49:00Z</cp:lastPrinted>
  <dcterms:created xsi:type="dcterms:W3CDTF">2018-01-08T12:18:00Z</dcterms:created>
  <dcterms:modified xsi:type="dcterms:W3CDTF">2018-01-08T12:18:00Z</dcterms:modified>
</cp:coreProperties>
</file>